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05A" w:rsidRPr="00FF305A" w:rsidRDefault="00B13886">
      <w:pPr>
        <w:pStyle w:val="1"/>
        <w:widowControl/>
        <w:ind w:left="452"/>
        <w:rPr>
          <w:rFonts w:ascii="黑体" w:eastAsia="黑体" w:hAnsi="黑体"/>
          <w:sz w:val="32"/>
          <w:shd w:val="clear" w:color="auto" w:fill="FFFFFF"/>
        </w:rPr>
      </w:pPr>
      <w:bookmarkStart w:id="0" w:name="OLE_LINK2"/>
      <w:r w:rsidRPr="00FF305A">
        <w:rPr>
          <w:rFonts w:ascii="黑体" w:eastAsia="黑体" w:hAnsi="黑体"/>
          <w:sz w:val="32"/>
          <w:shd w:val="clear" w:color="auto" w:fill="FFFFFF"/>
        </w:rPr>
        <w:t>西北农林科技大学香港思源奖助学金评定条例</w:t>
      </w:r>
    </w:p>
    <w:p w:rsidR="00AD5F48" w:rsidRPr="00FF305A" w:rsidRDefault="00B13886">
      <w:pPr>
        <w:pStyle w:val="1"/>
        <w:widowControl/>
        <w:ind w:left="452"/>
        <w:rPr>
          <w:rFonts w:hint="default"/>
          <w:sz w:val="28"/>
        </w:rPr>
      </w:pPr>
      <w:r w:rsidRPr="00FF305A">
        <w:rPr>
          <w:sz w:val="28"/>
          <w:shd w:val="clear" w:color="auto" w:fill="FFFFFF"/>
        </w:rPr>
        <w:t>（校学发</w:t>
      </w:r>
      <w:r w:rsidRPr="00FF305A">
        <w:rPr>
          <w:sz w:val="28"/>
          <w:shd w:val="clear" w:color="auto" w:fill="FFFFFF"/>
        </w:rPr>
        <w:t>[2005]346</w:t>
      </w:r>
      <w:r w:rsidRPr="00FF305A">
        <w:rPr>
          <w:sz w:val="28"/>
          <w:shd w:val="clear" w:color="auto" w:fill="FFFFFF"/>
        </w:rPr>
        <w:t>号）</w:t>
      </w:r>
      <w:r w:rsidRPr="00FF305A">
        <w:rPr>
          <w:sz w:val="28"/>
          <w:shd w:val="clear" w:color="auto" w:fill="FFFFFF"/>
        </w:rPr>
        <w:t>2009</w:t>
      </w:r>
      <w:r w:rsidRPr="00FF305A">
        <w:rPr>
          <w:sz w:val="28"/>
          <w:shd w:val="clear" w:color="auto" w:fill="FFFFFF"/>
        </w:rPr>
        <w:t>年修订</w:t>
      </w:r>
      <w:r w:rsidRPr="00FF305A">
        <w:rPr>
          <w:sz w:val="28"/>
          <w:shd w:val="clear" w:color="auto" w:fill="FFFFFF"/>
        </w:rPr>
        <w:t xml:space="preserve"> 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第一条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为了帮助家境困难的优秀学生完成学业，培养品学兼优、诚信笃敬、深具爱心的莘莘学子，香港思源基金会在我校设立“香港思源奖助学金”。为切实做好香港思源奖助学金的评定和发放工作，特制定本条例。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第二条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香港思源奖助学金的评定对象为在校正式注册的全日制本科学生。资助对象主要为国内中、西部省份的家庭经济特別困难的学生，同时兼顾沿海省份学习成绩特別优秀的特困学生。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第三条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香港思源奖助学金每年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9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月评定一次，每次评选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60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人，每年级评选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15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名，分属不同学院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(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系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)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，每人资助金额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4000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元。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受资助学生在每一学年后可以再次向思源基金会提出申请，经审核批准后，可以连续获得该项奖助学金至大学本科毕业。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第四条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学生工作处负责该项奖助学金的审定、批准和授予工作。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各学院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(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系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)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负责本学院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(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系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)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学生该项奖助学金的初评、复审、发放和其它管理工作。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第五条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评选条件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1.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家庭生活困难、无固定经济收入；学生本人生活俭朴，无铺张浪费等不良习惯。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2.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热爱祖国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，热爱农业，具有为国家富强和人民富裕而艰苦奋斗的献身精神；自觉遵守国家法律和校规校纪，有良好的道德品质和文明风尚。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3.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勤奋学习，刻苦钻研，学习成绩优良，积极参加学校、院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(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系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)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组织的各项学术活动、社会实践和生产劳动。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第六条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香港思源奖助学金委托学校计划财务处管理，确保专款专用，校评审委员会办公室定期向思源基金会报告奖助学金使用情况。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第七条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评定程序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1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．个人申请。申请香港思源奖助学金的同学，应先写出书面申请，并提供有关证明材料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(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高年级学生提供上学年的学习成绩，一年级新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生提供高考入学考试成绩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)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，上报各班评定小组。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2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．班级推荐。班级根据《西北农林科技大学“香港思源奖助学金”评定条例》确定初选名单后报学院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(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系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)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评审。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3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．学院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(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系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)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评审。学院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(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系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)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在综合评议的基础上，严格审查，对审查符合评选条件的，予以公告，公告期限为三天，对被提出异议的学生，予以重新审查；公告期满无异议或者有异议经审查不成立的，将受资助者名单与本人申请表格等相关材料上报学校评审。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(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四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)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学校评定。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第八条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学校评定后将有关材料报香港思源基金会审批，香港思源基金会审批后将全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部资助款项汇拨我校，由学校统一发放，并将学生本人领款签字确认件送交香港思源基金会存档。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第九条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受资助学生有下列行为之一者，停发该项奖助学金，所余款项转入下年度奖学金总额。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1.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受通报批评或纪律处分者；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2.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课程考试作弊者；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3.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有违反学校规定等不良行为者；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lastRenderedPageBreak/>
        <w:t>    4.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申请该项奖学金过程中有弄虚作假行为者。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评定前一年内有上述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1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、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2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、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3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项行为之一者，取消评定“香港思源奖助学金”的资格。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第十条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学生组织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学校成立“香港思源奖助学金”同学会，获得该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項奖助学金者自动成为香港思源奖助学金同学会终身会员，定期召集聚会，可邀请香港“思源基金会”成员参加，以加强交流，互动互勉，扩大影响，鼓励学生自强自立，饮水思源。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第十一条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本条例由学生工作处负责解释。各学院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(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系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)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可根据本条例制定具体的实施办法。</w:t>
      </w:r>
    </w:p>
    <w:p w:rsidR="00AD5F48" w:rsidRDefault="00B13886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第十二条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本条例自公布之日起实施。</w:t>
      </w:r>
    </w:p>
    <w:p w:rsidR="00AD5F48" w:rsidRDefault="00AD5F48">
      <w:bookmarkStart w:id="1" w:name="_GoBack"/>
      <w:bookmarkEnd w:id="0"/>
      <w:bookmarkEnd w:id="1"/>
    </w:p>
    <w:sectPr w:rsidR="00AD5F48" w:rsidSect="00AD5F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886" w:rsidRDefault="00B13886" w:rsidP="00FF305A">
      <w:r>
        <w:separator/>
      </w:r>
    </w:p>
  </w:endnote>
  <w:endnote w:type="continuationSeparator" w:id="1">
    <w:p w:rsidR="00B13886" w:rsidRDefault="00B13886" w:rsidP="00FF3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5A" w:rsidRDefault="00FF305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5A" w:rsidRDefault="00FF305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5A" w:rsidRDefault="00FF305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886" w:rsidRDefault="00B13886" w:rsidP="00FF305A">
      <w:r>
        <w:separator/>
      </w:r>
    </w:p>
  </w:footnote>
  <w:footnote w:type="continuationSeparator" w:id="1">
    <w:p w:rsidR="00B13886" w:rsidRDefault="00B13886" w:rsidP="00FF30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5A" w:rsidRDefault="00FF305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5A" w:rsidRDefault="00FF305A" w:rsidP="00FF305A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5A" w:rsidRDefault="00FF305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5F48"/>
    <w:rsid w:val="00AD5F48"/>
    <w:rsid w:val="00B13886"/>
    <w:rsid w:val="00FF305A"/>
    <w:rsid w:val="1DF2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F4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D5F48"/>
    <w:pPr>
      <w:jc w:val="center"/>
      <w:outlineLvl w:val="0"/>
    </w:pPr>
    <w:rPr>
      <w:rFonts w:ascii="宋体" w:eastAsia="宋体" w:hAnsi="宋体" w:cs="Times New Roman" w:hint="eastAsia"/>
      <w:b/>
      <w:color w:val="333333"/>
      <w:kern w:val="4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D5F48"/>
    <w:pPr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FF30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F305A"/>
    <w:rPr>
      <w:kern w:val="2"/>
      <w:sz w:val="18"/>
      <w:szCs w:val="18"/>
    </w:rPr>
  </w:style>
  <w:style w:type="paragraph" w:styleId="a5">
    <w:name w:val="footer"/>
    <w:basedOn w:val="a"/>
    <w:link w:val="Char0"/>
    <w:rsid w:val="00FF30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F305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2014-10-29T12:08:00Z</dcterms:created>
  <dcterms:modified xsi:type="dcterms:W3CDTF">2016-09-18T09:33:00Z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